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firstLine="15"/>
        <w:rPr>
          <w:sz w:val="2"/>
          <w:szCs w:val="2"/>
        </w:rPr>
      </w:pPr>
      <w:r w:rsidDel="00000000" w:rsidR="00000000" w:rsidRPr="00000000">
        <w:rPr>
          <w:rtl w:val="0"/>
        </w:rPr>
      </w:r>
    </w:p>
    <w:tbl>
      <w:tblPr>
        <w:tblStyle w:val="Table1"/>
        <w:tblpPr w:leftFromText="180" w:rightFromText="180" w:topFromText="180" w:bottomFromText="180" w:vertAnchor="text" w:horzAnchor="text" w:tblpX="2" w:tblpY="0"/>
        <w:tblW w:w="114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25"/>
        <w:gridCol w:w="8820"/>
        <w:tblGridChange w:id="0">
          <w:tblGrid>
            <w:gridCol w:w="2625"/>
            <w:gridCol w:w="8820"/>
          </w:tblGrid>
        </w:tblGridChange>
      </w:tblGrid>
      <w:tr>
        <w:trPr>
          <w:cantSplit w:val="0"/>
          <w:trHeight w:val="1140" w:hRule="atLeast"/>
          <w:tblHeader w:val="0"/>
        </w:trPr>
        <w:tc>
          <w:tcPr>
            <w:tcBorders>
              <w:top w:color="ffffff" w:space="0" w:sz="8" w:val="single"/>
              <w:left w:color="ffffff" w:space="0" w:sz="8" w:val="single"/>
              <w:bottom w:color="ffffff" w:space="0" w:sz="8" w:val="single"/>
              <w:right w:color="ffffff" w:space="0" w:sz="8" w:val="single"/>
            </w:tcBorders>
            <w:shd w:fill="e4e4e6" w:val="cle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ind w:left="0" w:firstLine="0"/>
              <w:rPr>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76" w:lineRule="auto"/>
              <w:ind w:left="0" w:firstLine="0"/>
              <w:rPr>
                <w:color w:val="999999"/>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3c3c3b" w:val="clear"/>
            <w:vAlign w:val="bottom"/>
          </w:tcPr>
          <w:p w:rsidR="00000000" w:rsidDel="00000000" w:rsidP="00000000" w:rsidRDefault="00000000" w:rsidRPr="00000000" w14:paraId="00000004">
            <w:pPr>
              <w:pStyle w:val="Subtitle"/>
              <w:keepNext w:val="0"/>
              <w:keepLines w:val="0"/>
              <w:widowControl w:val="0"/>
              <w:ind w:left="15" w:firstLine="0"/>
              <w:rPr>
                <w:shd w:fill="c31229" w:val="clear"/>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05">
      <w:pPr>
        <w:pStyle w:val="Subtitle"/>
        <w:keepNext w:val="0"/>
        <w:keepLines w:val="0"/>
        <w:widowControl w:val="0"/>
        <w:ind w:left="15" w:firstLine="0"/>
        <w:rPr>
          <w:color w:val="666666"/>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90488</wp:posOffset>
            </wp:positionV>
            <wp:extent cx="1548068" cy="558412"/>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068" cy="558412"/>
                    </a:xfrm>
                    <a:prstGeom prst="rect"/>
                    <a:ln/>
                  </pic:spPr>
                </pic:pic>
              </a:graphicData>
            </a:graphic>
          </wp:anchor>
        </w:drawing>
      </w:r>
    </w:p>
    <w:tbl>
      <w:tblPr>
        <w:tblStyle w:val="Table2"/>
        <w:tblW w:w="11790.0" w:type="dxa"/>
        <w:jc w:val="left"/>
        <w:tblLayout w:type="fixed"/>
        <w:tblLook w:val="0600"/>
      </w:tblPr>
      <w:tblGrid>
        <w:gridCol w:w="1845"/>
        <w:gridCol w:w="9945"/>
        <w:tblGridChange w:id="0">
          <w:tblGrid>
            <w:gridCol w:w="1845"/>
            <w:gridCol w:w="9945"/>
          </w:tblGrid>
        </w:tblGridChange>
      </w:tblGrid>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firstLine="0"/>
              <w:jc w:val="both"/>
              <w:rPr>
                <w:rFonts w:ascii="Montserrat" w:cs="Montserrat" w:eastAsia="Montserrat" w:hAnsi="Montserrat"/>
                <w:color w:val="7e807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7">
            <w:pPr>
              <w:widowControl w:val="0"/>
              <w:spacing w:line="276" w:lineRule="auto"/>
              <w:ind w:left="0" w:firstLine="0"/>
              <w:jc w:val="both"/>
              <w:rPr>
                <w:rFonts w:ascii="Montserrat" w:cs="Montserrat" w:eastAsia="Montserrat" w:hAnsi="Montserrat"/>
                <w:sz w:val="36"/>
                <w:szCs w:val="36"/>
              </w:rPr>
            </w:pPr>
            <w:bookmarkStart w:colFirst="0" w:colLast="0" w:name="_heading=h.gi024wr5gpd4" w:id="3"/>
            <w:bookmarkEnd w:id="3"/>
            <w:r w:rsidDel="00000000" w:rsidR="00000000" w:rsidRPr="00000000">
              <w:rPr>
                <w:rFonts w:ascii="Montserrat" w:cs="Montserrat" w:eastAsia="Montserrat" w:hAnsi="Montserrat"/>
                <w:sz w:val="36"/>
                <w:szCs w:val="36"/>
                <w:rtl w:val="0"/>
              </w:rPr>
              <w:t xml:space="preserve">Lo que no sabías de la garantía de motor de Chirey:  </w:t>
            </w:r>
          </w:p>
          <w:p w:rsidR="00000000" w:rsidDel="00000000" w:rsidP="00000000" w:rsidRDefault="00000000" w:rsidRPr="00000000" w14:paraId="00000008">
            <w:pPr>
              <w:widowControl w:val="0"/>
              <w:spacing w:line="276" w:lineRule="auto"/>
              <w:ind w:left="0" w:firstLine="0"/>
              <w:jc w:val="both"/>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10 años o 1 millón de Km</w:t>
            </w:r>
          </w:p>
          <w:p w:rsidR="00000000" w:rsidDel="00000000" w:rsidP="00000000" w:rsidRDefault="00000000" w:rsidRPr="00000000" w14:paraId="00000009">
            <w:pPr>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La cobertura de motor se ha afianzado como una de las más completas en el mercado.</w:t>
            </w:r>
          </w:p>
          <w:p w:rsidR="00000000" w:rsidDel="00000000" w:rsidP="00000000" w:rsidRDefault="00000000" w:rsidRPr="00000000" w14:paraId="0000000B">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La garantía tiene el objetivo de confirmar su compromiso con los usuarios a largo plazo, no importando si es el primer o el último dueño.</w:t>
            </w:r>
          </w:p>
        </w:tc>
      </w:tr>
    </w:tbl>
    <w:p w:rsidR="00000000" w:rsidDel="00000000" w:rsidP="00000000" w:rsidRDefault="00000000" w:rsidRPr="00000000" w14:paraId="0000000C">
      <w:pPr>
        <w:widowControl w:val="0"/>
        <w:ind w:left="0" w:firstLine="0"/>
        <w:jc w:val="both"/>
        <w:rPr>
          <w:rFonts w:ascii="Montserrat" w:cs="Montserrat" w:eastAsia="Montserrat" w:hAnsi="Montserrat"/>
        </w:rPr>
      </w:pPr>
      <w:r w:rsidDel="00000000" w:rsidR="00000000" w:rsidRPr="00000000">
        <w:rPr>
          <w:rtl w:val="0"/>
        </w:rPr>
      </w:r>
    </w:p>
    <w:tbl>
      <w:tblPr>
        <w:tblStyle w:val="Table3"/>
        <w:tblW w:w="11040.0" w:type="dxa"/>
        <w:jc w:val="left"/>
        <w:tblLayout w:type="fixed"/>
        <w:tblLook w:val="0600"/>
      </w:tblPr>
      <w:tblGrid>
        <w:gridCol w:w="1830"/>
        <w:gridCol w:w="9210"/>
        <w:tblGridChange w:id="0">
          <w:tblGrid>
            <w:gridCol w:w="1830"/>
            <w:gridCol w:w="9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widowControl w:val="0"/>
              <w:ind w:firstLine="15"/>
              <w:rPr>
                <w:sz w:val="22"/>
                <w:szCs w:val="22"/>
              </w:rPr>
            </w:pPr>
            <w:r w:rsidDel="00000000" w:rsidR="00000000" w:rsidRPr="00000000">
              <w:rPr>
                <w:rtl w:val="0"/>
              </w:rPr>
            </w:r>
          </w:p>
          <w:p w:rsidR="00000000" w:rsidDel="00000000" w:rsidP="00000000" w:rsidRDefault="00000000" w:rsidRPr="00000000" w14:paraId="0000000E">
            <w:pPr>
              <w:widowControl w:val="0"/>
              <w:ind w:firstLine="15"/>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widowControl w:val="0"/>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434343"/>
                <w:sz w:val="22"/>
                <w:szCs w:val="22"/>
                <w:rtl w:val="0"/>
              </w:rPr>
              <w:t xml:space="preserve">Ciudad de México, 11 de diciembre de 2023.-</w:t>
            </w:r>
            <w:r w:rsidDel="00000000" w:rsidR="00000000" w:rsidRPr="00000000">
              <w:rPr>
                <w:rFonts w:ascii="Montserrat" w:cs="Montserrat" w:eastAsia="Montserrat" w:hAnsi="Montserrat"/>
                <w:color w:val="434343"/>
                <w:sz w:val="22"/>
                <w:szCs w:val="22"/>
                <w:rtl w:val="0"/>
              </w:rPr>
              <w:t xml:space="preserve"> </w:t>
            </w:r>
            <w:hyperlink r:id="rId8">
              <w:r w:rsidDel="00000000" w:rsidR="00000000" w:rsidRPr="00000000">
                <w:rPr>
                  <w:rFonts w:ascii="Montserrat" w:cs="Montserrat" w:eastAsia="Montserrat" w:hAnsi="Montserrat"/>
                  <w:b w:val="1"/>
                  <w:color w:val="1155cc"/>
                  <w:sz w:val="22"/>
                  <w:szCs w:val="22"/>
                  <w:u w:val="single"/>
                  <w:rtl w:val="0"/>
                </w:rPr>
                <w:t xml:space="preserve">Chirey</w:t>
              </w:r>
            </w:hyperlink>
            <w:r w:rsidDel="00000000" w:rsidR="00000000" w:rsidRPr="00000000">
              <w:rPr>
                <w:rFonts w:ascii="Montserrat" w:cs="Montserrat" w:eastAsia="Montserrat" w:hAnsi="Montserrat"/>
                <w:color w:val="000000"/>
                <w:sz w:val="22"/>
                <w:szCs w:val="22"/>
                <w:rtl w:val="0"/>
              </w:rPr>
              <w:t xml:space="preserve">, la marca automotriz china de alcance global, nos explica la cobertura de su garantía de motor en México, la garantía que aplica durante una década o un millón de km. </w:t>
            </w:r>
          </w:p>
          <w:p w:rsidR="00000000" w:rsidDel="00000000" w:rsidP="00000000" w:rsidRDefault="00000000" w:rsidRPr="00000000" w14:paraId="00000010">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1">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Bajo el lema de "Garantía contigo y con el siguiente, eso es cobertura Chirey" tiene el objetivo de confirmar su compromiso con la satisfacción de los usuarios mexicanos a largo plazo, no importando si eres el primer o el último dueño. </w:t>
            </w:r>
          </w:p>
          <w:p w:rsidR="00000000" w:rsidDel="00000000" w:rsidP="00000000" w:rsidRDefault="00000000" w:rsidRPr="00000000" w14:paraId="00000012">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3">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Este beneficio representa el sello de excelencia automotriz con el que Chirey llegó a México en 2022 a través de su propuesta de SUVs. Además de la alta tecnología, inteligencia, comodidad, seguridad y calidad que la caracteriza, para demostrarlo los usuarios disfrutan de la tranquilidad de mantener la garantía de 1 millón de kilómetros a sus compradores. </w:t>
            </w:r>
          </w:p>
          <w:p w:rsidR="00000000" w:rsidDel="00000000" w:rsidP="00000000" w:rsidRDefault="00000000" w:rsidRPr="00000000" w14:paraId="00000014">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5">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w:t>
            </w:r>
            <w:r w:rsidDel="00000000" w:rsidR="00000000" w:rsidRPr="00000000">
              <w:rPr>
                <w:rFonts w:ascii="Montserrat" w:cs="Montserrat" w:eastAsia="Montserrat" w:hAnsi="Montserrat"/>
                <w:i w:val="1"/>
                <w:color w:val="000000"/>
                <w:sz w:val="22"/>
                <w:szCs w:val="22"/>
                <w:rtl w:val="0"/>
              </w:rPr>
              <w:t xml:space="preserve">Nos hemos comprometido profundamente con la entrega de vehículos innovadores, eficientes y de calidad. Por ello, aunado a todos los elementos que distinguen a Chirey en un mercado tan competitivo, nuestra garantía que se aplica y respalda a toda nuestra gama de productos, incluyendo la nueva Tiggo 8 Pro e+, forma parte de estos diferenciadores como un valor agregado para usuarios actuales y futuros. Lo que convierte a nuestras SUVs en una compra inteligente aún más atractiva a largo plazo, ofreciendo un viaje placentero y tranquilo a lo largo de 10 años</w:t>
            </w:r>
            <w:r w:rsidDel="00000000" w:rsidR="00000000" w:rsidRPr="00000000">
              <w:rPr>
                <w:rFonts w:ascii="Montserrat" w:cs="Montserrat" w:eastAsia="Montserrat" w:hAnsi="Montserrat"/>
                <w:color w:val="000000"/>
                <w:sz w:val="22"/>
                <w:szCs w:val="22"/>
                <w:rtl w:val="0"/>
              </w:rPr>
              <w:t xml:space="preserve">”, dijo Martín Martínez, Manager de Postventa de CHIREY MOTOR MÉXICO.</w:t>
            </w:r>
          </w:p>
          <w:p w:rsidR="00000000" w:rsidDel="00000000" w:rsidP="00000000" w:rsidRDefault="00000000" w:rsidRPr="00000000" w14:paraId="00000016">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7">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8">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Desde su llegada a México, el grupo automotriz ha implementado su estrategia de tecnología holística, respaldada en un sistema de investigación en el desarrollo de productos. </w:t>
            </w:r>
          </w:p>
          <w:p w:rsidR="00000000" w:rsidDel="00000000" w:rsidP="00000000" w:rsidRDefault="00000000" w:rsidRPr="00000000" w14:paraId="0000001A">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B">
            <w:pPr>
              <w:widowControl w:val="0"/>
              <w:spacing w:line="276" w:lineRule="auto"/>
              <w:ind w:left="0" w:firstLine="0"/>
              <w:jc w:val="both"/>
              <w:rPr>
                <w:rFonts w:ascii="Montserrat" w:cs="Montserrat" w:eastAsia="Montserrat" w:hAnsi="Montserrat"/>
                <w:color w:val="000000"/>
                <w:sz w:val="22"/>
                <w:szCs w:val="22"/>
                <w:highlight w:val="yellow"/>
              </w:rPr>
            </w:pPr>
            <w:r w:rsidDel="00000000" w:rsidR="00000000" w:rsidRPr="00000000">
              <w:rPr>
                <w:rFonts w:ascii="Montserrat" w:cs="Montserrat" w:eastAsia="Montserrat" w:hAnsi="Montserrat"/>
                <w:color w:val="000000"/>
                <w:sz w:val="22"/>
                <w:szCs w:val="22"/>
                <w:rtl w:val="0"/>
              </w:rPr>
              <w:t xml:space="preserve">De hecho, el pasado mes de noviembre, a nivel mundial, Chery Group estableció su récord de ventas a nivel mundial con un total de 212 mil 016 unidades en el mes. En el caso específico de nuestro país se han vendido más de 40 mil vehículos desde el inicio de sus operaciones en el 2022. </w:t>
            </w:r>
            <w:r w:rsidDel="00000000" w:rsidR="00000000" w:rsidRPr="00000000">
              <w:rPr>
                <w:rtl w:val="0"/>
              </w:rPr>
            </w:r>
          </w:p>
          <w:p w:rsidR="00000000" w:rsidDel="00000000" w:rsidP="00000000" w:rsidRDefault="00000000" w:rsidRPr="00000000" w14:paraId="0000001C">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D">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Esta garantía llega al mercado mexicano para sumar a la misión de máxima satisfacción hacia sus clientes a través de la seguridad, calidad, durabilidad y confort. </w:t>
            </w:r>
          </w:p>
          <w:p w:rsidR="00000000" w:rsidDel="00000000" w:rsidP="00000000" w:rsidRDefault="00000000" w:rsidRPr="00000000" w14:paraId="0000001E">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F">
            <w:pPr>
              <w:widowControl w:val="0"/>
              <w:ind w:left="0" w:firstLine="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20">
            <w:pPr>
              <w:widowControl w:val="0"/>
              <w:ind w:left="0" w:firstLine="0"/>
              <w:jc w:val="center"/>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w:t>
            </w:r>
          </w:p>
          <w:p w:rsidR="00000000" w:rsidDel="00000000" w:rsidP="00000000" w:rsidRDefault="00000000" w:rsidRPr="00000000" w14:paraId="00000021">
            <w:pPr>
              <w:widowControl w:val="0"/>
              <w:ind w:left="0" w:firstLine="0"/>
              <w:jc w:val="center"/>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2">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Acerca de CHIREY</w:t>
            </w:r>
          </w:p>
          <w:p w:rsidR="00000000" w:rsidDel="00000000" w:rsidP="00000000" w:rsidRDefault="00000000" w:rsidRPr="00000000" w14:paraId="00000023">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es una empresa de alcance global con presencia en México desde 2022. En su primer año de operaciones vendió más de 30,000 unidades en el mercado nacional. Por más de 25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0000" w:rsidDel="00000000" w:rsidP="00000000" w:rsidRDefault="00000000" w:rsidRPr="00000000" w14:paraId="00000024">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5">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MOTOR MÉXICO es una subsidiaria de la empresa CHERY INTERNATIONAL. Para más información sobre la empresa, visite: </w:t>
            </w:r>
            <w:hyperlink r:id="rId9">
              <w:r w:rsidDel="00000000" w:rsidR="00000000" w:rsidRPr="00000000">
                <w:rPr>
                  <w:rFonts w:ascii="Montserrat" w:cs="Montserrat" w:eastAsia="Montserrat" w:hAnsi="Montserrat"/>
                  <w:color w:val="1155cc"/>
                  <w:sz w:val="22"/>
                  <w:szCs w:val="22"/>
                  <w:u w:val="single"/>
                  <w:rtl w:val="0"/>
                </w:rPr>
                <w:t xml:space="preserve">chirey.mx.</w:t>
              </w:r>
            </w:hyperlink>
            <w:r w:rsidDel="00000000" w:rsidR="00000000" w:rsidRPr="00000000">
              <w:rPr>
                <w:rtl w:val="0"/>
              </w:rPr>
            </w:r>
          </w:p>
          <w:p w:rsidR="00000000" w:rsidDel="00000000" w:rsidP="00000000" w:rsidRDefault="00000000" w:rsidRPr="00000000" w14:paraId="00000026">
            <w:pPr>
              <w:widowControl w:val="0"/>
              <w:ind w:left="0" w:firstLine="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7">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Contactos de prensa:</w:t>
            </w:r>
          </w:p>
          <w:p w:rsidR="00000000" w:rsidDel="00000000" w:rsidP="00000000" w:rsidRDefault="00000000" w:rsidRPr="00000000" w14:paraId="00000028">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Francisco Esquivel</w:t>
            </w:r>
          </w:p>
          <w:p w:rsidR="00000000" w:rsidDel="00000000" w:rsidP="00000000" w:rsidRDefault="00000000" w:rsidRPr="00000000" w14:paraId="00000029">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PR Specialist | CHIREY México </w:t>
            </w:r>
          </w:p>
          <w:p w:rsidR="00000000" w:rsidDel="00000000" w:rsidP="00000000" w:rsidRDefault="00000000" w:rsidRPr="00000000" w14:paraId="0000002A">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1034 3562</w:t>
            </w:r>
          </w:p>
          <w:p w:rsidR="00000000" w:rsidDel="00000000" w:rsidP="00000000" w:rsidRDefault="00000000" w:rsidRPr="00000000" w14:paraId="0000002B">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francisco.esquivel@chirey.mx</w:t>
            </w:r>
          </w:p>
          <w:p w:rsidR="00000000" w:rsidDel="00000000" w:rsidP="00000000" w:rsidRDefault="00000000" w:rsidRPr="00000000" w14:paraId="0000002C">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D">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Carlos Gutiérrez</w:t>
            </w:r>
          </w:p>
          <w:p w:rsidR="00000000" w:rsidDel="00000000" w:rsidP="00000000" w:rsidRDefault="00000000" w:rsidRPr="00000000" w14:paraId="0000002E">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2F">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56 2666 1769</w:t>
            </w:r>
          </w:p>
          <w:p w:rsidR="00000000" w:rsidDel="00000000" w:rsidP="00000000" w:rsidRDefault="00000000" w:rsidRPr="00000000" w14:paraId="00000030">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w:t>
            </w:r>
            <w:hyperlink r:id="rId10">
              <w:r w:rsidDel="00000000" w:rsidR="00000000" w:rsidRPr="00000000">
                <w:rPr>
                  <w:rFonts w:ascii="Montserrat" w:cs="Montserrat" w:eastAsia="Montserrat" w:hAnsi="Montserrat"/>
                  <w:color w:val="1155cc"/>
                  <w:sz w:val="22"/>
                  <w:szCs w:val="22"/>
                  <w:u w:val="single"/>
                  <w:rtl w:val="0"/>
                </w:rPr>
                <w:t xml:space="preserve">carlos.gutierrez@another.co</w:t>
              </w:r>
            </w:hyperlink>
            <w:r w:rsidDel="00000000" w:rsidR="00000000" w:rsidRPr="00000000">
              <w:rPr>
                <w:rtl w:val="0"/>
              </w:rPr>
            </w:r>
          </w:p>
          <w:p w:rsidR="00000000" w:rsidDel="00000000" w:rsidP="00000000" w:rsidRDefault="00000000" w:rsidRPr="00000000" w14:paraId="00000031">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32">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Paola Ruiz</w:t>
            </w:r>
          </w:p>
          <w:p w:rsidR="00000000" w:rsidDel="00000000" w:rsidP="00000000" w:rsidRDefault="00000000" w:rsidRPr="00000000" w14:paraId="00000033">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34">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85777630</w:t>
            </w:r>
          </w:p>
          <w:p w:rsidR="00000000" w:rsidDel="00000000" w:rsidP="00000000" w:rsidRDefault="00000000" w:rsidRPr="00000000" w14:paraId="00000035">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paola.ruiz@another.co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widowControl w:val="0"/>
              <w:ind w:firstLine="15"/>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widowControl w:val="0"/>
              <w:ind w:firstLine="15"/>
              <w:jc w:val="both"/>
              <w:rPr>
                <w:rFonts w:ascii="Montserrat" w:cs="Montserrat" w:eastAsia="Montserrat" w:hAnsi="Montserrat"/>
                <w:b w:val="1"/>
                <w:color w:val="434343"/>
                <w:sz w:val="22"/>
                <w:szCs w:val="22"/>
              </w:rPr>
            </w:pPr>
            <w:r w:rsidDel="00000000" w:rsidR="00000000" w:rsidRPr="00000000">
              <w:rPr>
                <w:rtl w:val="0"/>
              </w:rPr>
            </w:r>
          </w:p>
        </w:tc>
      </w:tr>
    </w:tbl>
    <w:p w:rsidR="00000000" w:rsidDel="00000000" w:rsidP="00000000" w:rsidRDefault="00000000" w:rsidRPr="00000000" w14:paraId="00000038">
      <w:pPr>
        <w:widowControl w:val="0"/>
        <w:spacing w:line="276" w:lineRule="auto"/>
        <w:ind w:left="0" w:firstLine="0"/>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sectPr>
      <w:footerReference r:id="rId11" w:type="default"/>
      <w:pgSz w:h="15840" w:w="12240" w:orient="portrait"/>
      <w:pgMar w:bottom="1008" w:top="1008" w:left="431" w:right="43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firstLine="15"/>
      <w:rPr/>
    </w:pPr>
    <w:r w:rsidDel="00000000" w:rsidR="00000000" w:rsidRPr="00000000">
      <w:rPr>
        <w:rtl w:val="0"/>
      </w:rPr>
    </w:r>
  </w:p>
  <w:tbl>
    <w:tblPr>
      <w:tblStyle w:val="Table4"/>
      <w:tblW w:w="11430.0" w:type="dxa"/>
      <w:jc w:val="left"/>
      <w:tblLayout w:type="fixed"/>
      <w:tblLook w:val="0600"/>
    </w:tblPr>
    <w:tblGrid>
      <w:gridCol w:w="9375"/>
      <w:gridCol w:w="2055"/>
      <w:tblGridChange w:id="0">
        <w:tblGrid>
          <w:gridCol w:w="9375"/>
          <w:gridCol w:w="2055"/>
        </w:tblGrid>
      </w:tblGridChange>
    </w:tblGrid>
    <w:tr>
      <w:trPr>
        <w:cantSplit w:val="0"/>
        <w:tblHeader w:val="0"/>
      </w:trPr>
      <w:tc>
        <w:tcPr>
          <w:shd w:fill="3c3c3b"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firstLine="15"/>
            <w:rPr>
              <w:rFonts w:ascii="Montserrat" w:cs="Montserrat" w:eastAsia="Montserrat" w:hAnsi="Montserrat"/>
              <w:color w:val="e4e4e6"/>
              <w:shd w:fill="3c3c3b" w:val="clear"/>
            </w:rPr>
          </w:pPr>
          <w:r w:rsidDel="00000000" w:rsidR="00000000" w:rsidRPr="00000000">
            <w:rPr>
              <w:rFonts w:ascii="Montserrat" w:cs="Montserrat" w:eastAsia="Montserrat" w:hAnsi="Montserrat"/>
              <w:color w:val="ffffff"/>
              <w:shd w:fill="3c3c3b" w:val="clear"/>
              <w:rtl w:val="0"/>
            </w:rPr>
            <w:t xml:space="preserve">CHIREY </w:t>
          </w:r>
          <w:r w:rsidDel="00000000" w:rsidR="00000000" w:rsidRPr="00000000">
            <w:rPr>
              <w:rFonts w:ascii="Montserrat" w:cs="Montserrat" w:eastAsia="Montserrat" w:hAnsi="Montserrat"/>
              <w:color w:val="e4e4e6"/>
              <w:shd w:fill="3c3c3b" w:val="clear"/>
              <w:rtl w:val="0"/>
            </w:rPr>
            <w:t xml:space="preserve">MÉXICO • </w:t>
          </w:r>
          <w:hyperlink r:id="rId1">
            <w:r w:rsidDel="00000000" w:rsidR="00000000" w:rsidRPr="00000000">
              <w:rPr>
                <w:rFonts w:ascii="Montserrat" w:cs="Montserrat" w:eastAsia="Montserrat" w:hAnsi="Montserrat"/>
                <w:color w:val="e4e4e6"/>
                <w:u w:val="single"/>
                <w:shd w:fill="3c3c3b" w:val="clear"/>
                <w:rtl w:val="0"/>
              </w:rPr>
              <w:t xml:space="preserve">WWW.CHIREY.MX</w:t>
            </w:r>
          </w:hyperlink>
          <w:r w:rsidDel="00000000" w:rsidR="00000000" w:rsidRPr="00000000">
            <w:rPr>
              <w:rtl w:val="0"/>
            </w:rPr>
          </w:r>
        </w:p>
      </w:tc>
      <w:tc>
        <w:tcPr>
          <w:shd w:fill="c2c2c4"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ind w:left="0" w:right="90" w:firstLine="0"/>
            <w:jc w:val="right"/>
            <w:rPr>
              <w:b w:val="1"/>
              <w:color w:val="ffffff"/>
            </w:rPr>
          </w:pPr>
          <w:r w:rsidDel="00000000" w:rsidR="00000000" w:rsidRPr="00000000">
            <w:rPr>
              <w:b w:val="1"/>
              <w:color w:val="ffffff"/>
              <w:rtl w:val="0"/>
            </w:rPr>
            <w:t xml:space="preserv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w:t>
          </w:r>
        </w:p>
      </w:tc>
    </w:tr>
  </w:tbl>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s-MX"/>
      </w:rPr>
    </w:rPrDefault>
    <w:pPrDefault>
      <w:pPr>
        <w:ind w:lef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9aa9a1"/>
      <w:sz w:val="48"/>
      <w:szCs w:val="48"/>
    </w:rPr>
  </w:style>
  <w:style w:type="paragraph" w:styleId="Heading2">
    <w:name w:val="heading 2"/>
    <w:basedOn w:val="Normal"/>
    <w:next w:val="Normal"/>
    <w:pPr>
      <w:keepNext w:val="1"/>
      <w:keepLines w:val="1"/>
    </w:pPr>
    <w:rPr>
      <w:i w:val="1"/>
      <w:color w:val="999999"/>
      <w:sz w:val="36"/>
      <w:szCs w:val="36"/>
    </w:rPr>
  </w:style>
  <w:style w:type="paragraph" w:styleId="Heading3">
    <w:name w:val="heading 3"/>
    <w:basedOn w:val="Normal"/>
    <w:next w:val="Normal"/>
    <w:pPr>
      <w:keepNext w:val="1"/>
      <w:keepLines w:val="1"/>
      <w:spacing w:line="360" w:lineRule="auto"/>
    </w:pPr>
    <w:rPr>
      <w:sz w:val="18"/>
      <w:szCs w:val="18"/>
    </w:rPr>
  </w:style>
  <w:style w:type="paragraph" w:styleId="Heading4">
    <w:name w:val="heading 4"/>
    <w:basedOn w:val="Normal"/>
    <w:next w:val="Normal"/>
    <w:pPr>
      <w:keepNext w:val="1"/>
      <w:keepLines w:val="1"/>
      <w:spacing w:line="360" w:lineRule="auto"/>
      <w:ind w:left="20"/>
    </w:pPr>
    <w:rPr>
      <w:color w:val="434343"/>
      <w:sz w:val="16"/>
      <w:szCs w:val="16"/>
    </w:rPr>
  </w:style>
  <w:style w:type="paragraph" w:styleId="Heading5">
    <w:name w:val="heading 5"/>
    <w:basedOn w:val="Normal"/>
    <w:next w:val="Normal"/>
    <w:pPr>
      <w:keepNext w:val="1"/>
      <w:keepLines w:val="1"/>
    </w:pPr>
    <w:rPr>
      <w:b w:val="1"/>
      <w:color w:val="ffffff"/>
      <w:shd w:fill="9aa9a1" w:val="clear"/>
    </w:rPr>
  </w:style>
  <w:style w:type="paragraph" w:styleId="Heading6">
    <w:name w:val="heading 6"/>
    <w:basedOn w:val="Normal"/>
    <w:next w:val="Normal"/>
    <w:pPr>
      <w:keepNext w:val="1"/>
      <w:keepLines w:val="1"/>
      <w:ind w:left="0"/>
    </w:pPr>
    <w:rPr>
      <w:sz w:val="16"/>
      <w:szCs w:val="16"/>
      <w:shd w:fill="e4e4e6" w:val="clear"/>
    </w:rPr>
  </w:style>
  <w:style w:type="paragraph" w:styleId="Title">
    <w:name w:val="Title"/>
    <w:basedOn w:val="Normal"/>
    <w:next w:val="Normal"/>
    <w:pPr>
      <w:keepNext w:val="1"/>
      <w:keepLines w:val="1"/>
      <w:spacing w:line="276" w:lineRule="auto"/>
      <w:ind w:left="0"/>
    </w:pPr>
    <w:rPr>
      <w:color w:val="7e8076"/>
      <w:sz w:val="96"/>
      <w:szCs w:val="96"/>
    </w:rPr>
  </w:style>
  <w:style w:type="paragraph" w:styleId="Subtitle">
    <w:name w:val="Subtitle"/>
    <w:basedOn w:val="Normal"/>
    <w:next w:val="Normal"/>
    <w:pPr>
      <w:keepNext w:val="1"/>
      <w:keepLines w:val="1"/>
      <w:spacing w:line="276" w:lineRule="auto"/>
      <w:ind w:left="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arlos.gutierrez@another.co" TargetMode="External"/><Relationship Id="rId9" Type="http://schemas.openxmlformats.org/officeDocument/2006/relationships/hyperlink" Target="https://www.chirey.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hirey.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QYwpYZtn57xC2pU1IJFcoi90A==">CgMxLjAyCGguZ2pkZ3hzMgloLjMwajB6bGwyCWguMWZvYjl0ZTIOaC5naTAyNHdyNWdwZDQ4AHIhMUxTS2pidlE5bjhINkhxY2kxR1NiZ29FaWNkZnY3QUI5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